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368" w:rsidRDefault="00C926BC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463A0E">
        <w:rPr>
          <w:rFonts w:ascii="Times New Roman" w:hAnsi="Times New Roman"/>
          <w:sz w:val="28"/>
          <w:szCs w:val="28"/>
        </w:rPr>
        <w:t xml:space="preserve">, что </w:t>
      </w:r>
      <w:r w:rsidR="00E05368" w:rsidRPr="00E05368">
        <w:rPr>
          <w:rFonts w:ascii="Times New Roman" w:hAnsi="Times New Roman"/>
          <w:sz w:val="28"/>
        </w:rPr>
        <w:t>у</w:t>
      </w:r>
      <w:r w:rsidR="00E05368" w:rsidRPr="00E05368">
        <w:rPr>
          <w:rFonts w:ascii="Times New Roman" w:hAnsi="Times New Roman"/>
          <w:sz w:val="28"/>
        </w:rPr>
        <w:t>празднен муниципальный жилищный контроль</w:t>
      </w:r>
      <w:r w:rsidR="00E05368">
        <w:rPr>
          <w:rFonts w:ascii="Times New Roman" w:hAnsi="Times New Roman"/>
          <w:i/>
          <w:sz w:val="28"/>
        </w:rPr>
        <w:t xml:space="preserve"> </w:t>
      </w:r>
    </w:p>
    <w:p w:rsidR="00E05368" w:rsidRDefault="00E05368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E05368" w:rsidRDefault="00E05368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20.02.2026 № 23-ФЗ внесены изменения в отдельные законодательные акты Российской Федерации и признан утратившим силу 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>. «д» п. 29 ч. 2 ст. 32 Федерального закона «Об общих принципах организации местного самоуправления в единой системе публичной власти».</w:t>
      </w:r>
    </w:p>
    <w:p w:rsidR="00E05368" w:rsidRDefault="00E05368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с 1 сентября 2026 года будет упразднен муниципальный жилищный контроль, а соответствующие полномочия переданы на уровень субъектов Российской Федерации.</w:t>
      </w:r>
    </w:p>
    <w:p w:rsidR="00E05368" w:rsidRDefault="00E05368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отношении жилищного фон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да вне зависимости от его формы собственности будет осуществляться региональный государственный жилищный надзор. </w:t>
      </w:r>
    </w:p>
    <w:p w:rsidR="00E05368" w:rsidRDefault="00E05368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Принятие федерального закона повысит эффективность жилищного контроля, снимет избыточную контрольно-надзорную нагрузку в отношении контролируемых лиц, повысит уровень защиты прав и законных интересов граждан за счет повышения статуса контрольно-надзорного органа, унифицирует подходы к контрольно-надзорной деятельности.</w:t>
      </w:r>
    </w:p>
    <w:p w:rsidR="00646C4C" w:rsidRPr="00646C4C" w:rsidRDefault="00646C4C" w:rsidP="00E05368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463A0E"/>
    <w:rsid w:val="00646C4C"/>
    <w:rsid w:val="009978F8"/>
    <w:rsid w:val="009B17DB"/>
    <w:rsid w:val="009F1023"/>
    <w:rsid w:val="00C926BC"/>
    <w:rsid w:val="00E05368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2026-06-22T06:42:00Z</dcterms:created>
  <dcterms:modified xsi:type="dcterms:W3CDTF">2026-06-22T06:42:00Z</dcterms:modified>
</cp:coreProperties>
</file>