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D4B" w:rsidRPr="00F10D4B" w:rsidRDefault="00C926BC" w:rsidP="00F10D4B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F10D4B">
        <w:rPr>
          <w:rFonts w:ascii="Times New Roman" w:hAnsi="Times New Roman"/>
          <w:sz w:val="28"/>
          <w:szCs w:val="28"/>
        </w:rPr>
        <w:t xml:space="preserve">Прокуратура Центрального административного округа г. Москвы </w:t>
      </w:r>
      <w:r w:rsidR="009978F8" w:rsidRPr="00F10D4B">
        <w:rPr>
          <w:rFonts w:ascii="Times New Roman" w:hAnsi="Times New Roman"/>
          <w:sz w:val="28"/>
          <w:szCs w:val="28"/>
        </w:rPr>
        <w:t>разъясняет:</w:t>
      </w:r>
      <w:r w:rsidR="00F10D4B" w:rsidRPr="00F10D4B">
        <w:rPr>
          <w:rFonts w:ascii="Times New Roman" w:hAnsi="Times New Roman"/>
          <w:sz w:val="28"/>
        </w:rPr>
        <w:t xml:space="preserve"> н</w:t>
      </w:r>
      <w:r w:rsidR="00F10D4B" w:rsidRPr="00F10D4B">
        <w:rPr>
          <w:rFonts w:ascii="Times New Roman" w:hAnsi="Times New Roman"/>
          <w:sz w:val="28"/>
        </w:rPr>
        <w:t>ачисляются ли наследнику проценты по кредиту наследодателя?</w:t>
      </w:r>
    </w:p>
    <w:p w:rsidR="00F10D4B" w:rsidRDefault="00F10D4B" w:rsidP="00F10D4B">
      <w:pPr>
        <w:spacing w:after="0" w:line="280" w:lineRule="exact"/>
        <w:ind w:firstLine="709"/>
        <w:jc w:val="both"/>
        <w:rPr>
          <w:rFonts w:ascii="Times New Roman" w:hAnsi="Times New Roman"/>
          <w:i/>
          <w:sz w:val="28"/>
          <w:highlight w:val="white"/>
        </w:rPr>
      </w:pPr>
    </w:p>
    <w:p w:rsidR="00F10D4B" w:rsidRDefault="00F10D4B" w:rsidP="00F10D4B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запрещает начислять неустойки (штрафы, пени) наследникам в период оформления наследства – 6 месяцев со дня его открытия.</w:t>
      </w:r>
    </w:p>
    <w:p w:rsidR="00F10D4B" w:rsidRDefault="00F10D4B" w:rsidP="00F10D4B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 на проценты за пользование кредитными средствами этот запрет не распространяется.</w:t>
      </w:r>
    </w:p>
    <w:p w:rsidR="00F10D4B" w:rsidRDefault="00F10D4B" w:rsidP="00F10D4B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наследнику за 6 месяцев выставят к уплате основной долг и проценты согласно графику погашения. Штрафы и пени начнут начисляться после окончания срока наследства.</w:t>
      </w:r>
    </w:p>
    <w:p w:rsidR="00F10D4B" w:rsidRDefault="00F10D4B" w:rsidP="00F10D4B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срок исковой давности по взысканию кредита не приостанавливается и продолжает идти, если задолженность возникла еще до смерти заемщика.</w:t>
      </w:r>
    </w:p>
    <w:p w:rsidR="009978F8" w:rsidRDefault="009978F8" w:rsidP="009978F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B17DB" w:rsidRPr="00C926BC" w:rsidRDefault="009B17DB" w:rsidP="00C926BC">
      <w:pPr>
        <w:ind w:firstLine="709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B17DB" w:rsidRPr="00C9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C"/>
    <w:rsid w:val="0005716C"/>
    <w:rsid w:val="009978F8"/>
    <w:rsid w:val="009B17DB"/>
    <w:rsid w:val="00C926BC"/>
    <w:rsid w:val="00F1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19F7-BA5F-47F2-88D9-64F1DC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2026-06-22T06:23:00Z</dcterms:created>
  <dcterms:modified xsi:type="dcterms:W3CDTF">2026-06-22T06:23:00Z</dcterms:modified>
</cp:coreProperties>
</file>