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B63" w:rsidRDefault="00C926BC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9978F8" w:rsidRPr="00F10D4B">
        <w:rPr>
          <w:rFonts w:ascii="Times New Roman" w:hAnsi="Times New Roman"/>
          <w:sz w:val="28"/>
          <w:szCs w:val="28"/>
        </w:rPr>
        <w:t>разъясняет:</w:t>
      </w:r>
      <w:r w:rsidR="00F10D4B" w:rsidRPr="00F10D4B">
        <w:rPr>
          <w:rFonts w:ascii="Times New Roman" w:hAnsi="Times New Roman"/>
          <w:sz w:val="28"/>
        </w:rPr>
        <w:t xml:space="preserve"> </w:t>
      </w:r>
      <w:r w:rsidR="00E37B63">
        <w:rPr>
          <w:rFonts w:ascii="Times New Roman" w:hAnsi="Times New Roman"/>
          <w:sz w:val="28"/>
        </w:rPr>
        <w:t>о</w:t>
      </w:r>
      <w:r w:rsidR="00E37B63" w:rsidRPr="00E37B63">
        <w:rPr>
          <w:rFonts w:ascii="Times New Roman" w:hAnsi="Times New Roman"/>
          <w:sz w:val="28"/>
        </w:rPr>
        <w:t xml:space="preserve"> возможности оформить вычет на благотворительность</w:t>
      </w:r>
      <w:r w:rsidR="00E37B63">
        <w:rPr>
          <w:rFonts w:ascii="Times New Roman" w:hAnsi="Times New Roman"/>
          <w:sz w:val="28"/>
        </w:rPr>
        <w:t>.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Граждане могут получить социальный вычет по расходам на благотворительность, порядок предоставления которого установлен пунктом 1 статьи 219 Налогового кодекса Российской Федерации.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Сумма социального вычета на благотворительные цели предоставляется в размере пожертвований, но не может превышать 25 % годового дохода физического лица.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Вычет распространяется на пожертвования в пользу: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благотворительных организаций;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социально-ориентированных некоммерческих организаций;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некоммерческих организаций, ведущих деятельность в области науки, культуры, физической культуры, образования и т.д.;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религиозных организаций;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некоммерческих организаций на формирование или пополнение целевого капитала.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Вычет не предоставляется, если: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 xml:space="preserve">средства были перечислены не </w:t>
      </w:r>
      <w:proofErr w:type="spellStart"/>
      <w:r w:rsidRPr="00E37B63">
        <w:rPr>
          <w:rFonts w:ascii="Times New Roman" w:hAnsi="Times New Roman"/>
          <w:sz w:val="28"/>
        </w:rPr>
        <w:t>напрямуюорганизации</w:t>
      </w:r>
      <w:proofErr w:type="spellEnd"/>
      <w:r w:rsidRPr="00E37B63">
        <w:rPr>
          <w:rFonts w:ascii="Times New Roman" w:hAnsi="Times New Roman"/>
          <w:sz w:val="28"/>
        </w:rPr>
        <w:t>, перечень которых определен Налоговым кодексом Российской Федерации, а в адрес учрежденных ими фондов;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расходы на благотворительность предполагали получение физическим лицом какой-либо выгоды (передачу имущества, услуги, рекламу и др.), а не оказание бескорыстной помощи;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денежная помощь была оказана в адрес другого физического лица.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Для того, чтобы воспользоваться вычетом, следует подать в налоговый орган декларацию по форме 3-НДФЛ по окончании налогового периода, к которой необходимо приложить: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договор (соглашение) на пожертвование, оказание благотворительной помощи;</w:t>
      </w:r>
    </w:p>
    <w:p w:rsidR="00E37B63" w:rsidRPr="00E37B63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платежные документы (чек ККТ, квитанции к приходным ордерам, платежные поручения, выписки с лицевого счета и т.п.);</w:t>
      </w:r>
    </w:p>
    <w:p w:rsidR="009B17DB" w:rsidRPr="00C926BC" w:rsidRDefault="00E37B63" w:rsidP="00E37B63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7B63">
        <w:rPr>
          <w:rFonts w:ascii="Times New Roman" w:hAnsi="Times New Roman"/>
          <w:sz w:val="28"/>
        </w:rPr>
        <w:t>-</w:t>
      </w:r>
      <w:r w:rsidRPr="00E37B63">
        <w:rPr>
          <w:rFonts w:ascii="Times New Roman" w:hAnsi="Times New Roman"/>
          <w:sz w:val="28"/>
        </w:rPr>
        <w:tab/>
        <w:t>документы, подтверждающие статус организации-получателя и цель перечисления пожертвования (например, копия учредительных документов, копия бюджетной сметы и т.п.).</w:t>
      </w:r>
    </w:p>
    <w:sectPr w:rsidR="009B17DB" w:rsidRPr="00C9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9978F8"/>
    <w:rsid w:val="009B17DB"/>
    <w:rsid w:val="00C926BC"/>
    <w:rsid w:val="00E37B63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2026-06-22T07:31:00Z</dcterms:created>
  <dcterms:modified xsi:type="dcterms:W3CDTF">2026-06-22T07:31:00Z</dcterms:modified>
</cp:coreProperties>
</file>